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84D48" w:rsidRDefault="00DE7DE2">
      <w:pPr>
        <w:jc w:val="center"/>
        <w:rPr>
          <w:b/>
        </w:rPr>
      </w:pPr>
      <w:r>
        <w:rPr>
          <w:b/>
        </w:rPr>
        <w:t>Jornadas de investigación de residentes</w:t>
      </w:r>
    </w:p>
    <w:p w14:paraId="00000002" w14:textId="170DB2E9" w:rsidR="00C84D48" w:rsidRDefault="00DE7DE2">
      <w:pPr>
        <w:jc w:val="center"/>
        <w:rPr>
          <w:b/>
        </w:rPr>
      </w:pPr>
      <w:r>
        <w:rPr>
          <w:b/>
        </w:rPr>
        <w:t xml:space="preserve">Hospital </w:t>
      </w:r>
      <w:r w:rsidR="00F5037A">
        <w:rPr>
          <w:b/>
        </w:rPr>
        <w:t>G</w:t>
      </w:r>
      <w:r>
        <w:rPr>
          <w:b/>
        </w:rPr>
        <w:t>eneral de Niños P</w:t>
      </w:r>
      <w:r w:rsidR="00F5037A">
        <w:rPr>
          <w:b/>
        </w:rPr>
        <w:t>edro</w:t>
      </w:r>
      <w:r>
        <w:rPr>
          <w:b/>
        </w:rPr>
        <w:t xml:space="preserve"> de Elizalde</w:t>
      </w:r>
    </w:p>
    <w:p w14:paraId="00000003" w14:textId="77777777" w:rsidR="00C84D48" w:rsidRDefault="00DE7DE2">
      <w:pPr>
        <w:jc w:val="center"/>
        <w:rPr>
          <w:b/>
        </w:rPr>
      </w:pPr>
      <w:r>
        <w:rPr>
          <w:b/>
        </w:rPr>
        <w:t>Reglamento julio 2023</w:t>
      </w:r>
    </w:p>
    <w:p w14:paraId="00000004" w14:textId="77777777" w:rsidR="00C84D48" w:rsidRDefault="00C84D48"/>
    <w:p w14:paraId="00000005" w14:textId="77777777" w:rsidR="00C84D48" w:rsidRDefault="00DE7DE2">
      <w:pPr>
        <w:spacing w:line="360" w:lineRule="auto"/>
      </w:pPr>
      <w:r>
        <w:t>Las jornadas de investigación se enmarcan en el “Programa de Tutorías” perteneciente al sistema de formación de residentes de Pediatría del Hospital General de Niños Pedro de Elizalde. Este programa comenzó en el año 1996, teniendo como objetivos iniciar en la metodología de la investigación a los médicos en formación, promover la investigación científica, estimular la formación de grupos de trabajo y brindar un foro de integración entre distintos sectores intra e interhospitalarios.</w:t>
      </w:r>
    </w:p>
    <w:p w14:paraId="00000006" w14:textId="2884841F" w:rsidR="00C84D48" w:rsidRDefault="00DE7DE2">
      <w:pPr>
        <w:spacing w:line="360" w:lineRule="auto"/>
      </w:pPr>
      <w:r>
        <w:t>Las jornadas buscan constituir un espacio de encuentro en el cual se presenten las producciones científicas realizadas por los residentes de nuestro hospital y de esta manera contribuir con la difusión del conocimiento y la promoción de la investigación en pediatría.</w:t>
      </w:r>
    </w:p>
    <w:p w14:paraId="73612F95" w14:textId="77777777" w:rsidR="00DE7DE2" w:rsidRDefault="00DE7DE2">
      <w:pPr>
        <w:spacing w:line="360" w:lineRule="auto"/>
        <w:rPr>
          <w:b/>
        </w:rPr>
      </w:pPr>
    </w:p>
    <w:p w14:paraId="00000008" w14:textId="330C212B" w:rsidR="00C84D48" w:rsidRDefault="00DE7DE2">
      <w:pPr>
        <w:spacing w:line="360" w:lineRule="auto"/>
        <w:rPr>
          <w:b/>
        </w:rPr>
      </w:pPr>
      <w:r>
        <w:rPr>
          <w:b/>
        </w:rPr>
        <w:t>Artículo 1. Organización</w:t>
      </w:r>
    </w:p>
    <w:p w14:paraId="00000009" w14:textId="77777777" w:rsidR="00C84D48" w:rsidRDefault="00DE7DE2">
      <w:pPr>
        <w:numPr>
          <w:ilvl w:val="0"/>
          <w:numId w:val="3"/>
        </w:numPr>
        <w:pBdr>
          <w:top w:val="nil"/>
          <w:left w:val="nil"/>
          <w:bottom w:val="nil"/>
          <w:right w:val="nil"/>
          <w:between w:val="nil"/>
        </w:pBdr>
        <w:spacing w:after="0" w:line="360" w:lineRule="auto"/>
      </w:pPr>
      <w:r>
        <w:rPr>
          <w:color w:val="000000"/>
        </w:rPr>
        <w:t>Las jornadas se realizarán anualmente. La fecha se seleccionará teniendo en cuenta que coincida con el último mes del año del ciclo de la residencia (en el mes previo al examen de ingreso a las residencias)</w:t>
      </w:r>
    </w:p>
    <w:p w14:paraId="0000000A" w14:textId="77777777" w:rsidR="00C84D48" w:rsidRDefault="00DE7DE2">
      <w:pPr>
        <w:numPr>
          <w:ilvl w:val="0"/>
          <w:numId w:val="3"/>
        </w:numPr>
        <w:pBdr>
          <w:top w:val="nil"/>
          <w:left w:val="nil"/>
          <w:bottom w:val="nil"/>
          <w:right w:val="nil"/>
          <w:between w:val="nil"/>
        </w:pBdr>
        <w:spacing w:after="0" w:line="360" w:lineRule="auto"/>
      </w:pPr>
      <w:r>
        <w:rPr>
          <w:color w:val="000000"/>
        </w:rPr>
        <w:t>Tendrán lugar en el auditorio del Hospital General de Niños Pedro de Elizalde.</w:t>
      </w:r>
    </w:p>
    <w:p w14:paraId="0000000B" w14:textId="11FF9268" w:rsidR="00C84D48" w:rsidRDefault="00DE7DE2">
      <w:pPr>
        <w:numPr>
          <w:ilvl w:val="0"/>
          <w:numId w:val="3"/>
        </w:numPr>
        <w:pBdr>
          <w:top w:val="nil"/>
          <w:left w:val="nil"/>
          <w:bottom w:val="nil"/>
          <w:right w:val="nil"/>
          <w:between w:val="nil"/>
        </w:pBdr>
        <w:spacing w:after="0" w:line="360" w:lineRule="auto"/>
      </w:pPr>
      <w:r>
        <w:rPr>
          <w:color w:val="000000"/>
        </w:rPr>
        <w:t xml:space="preserve">La organización </w:t>
      </w:r>
      <w:r>
        <w:t xml:space="preserve">estará a cargo </w:t>
      </w:r>
      <w:r>
        <w:rPr>
          <w:color w:val="000000"/>
        </w:rPr>
        <w:t xml:space="preserve">del Comité de Docencia e Investigación (CODEI), con el aval de la Dirección del Hospital. </w:t>
      </w:r>
    </w:p>
    <w:p w14:paraId="0000000C" w14:textId="77777777" w:rsidR="00C84D48" w:rsidRDefault="00DE7DE2">
      <w:pPr>
        <w:numPr>
          <w:ilvl w:val="0"/>
          <w:numId w:val="3"/>
        </w:numPr>
        <w:pBdr>
          <w:top w:val="nil"/>
          <w:left w:val="nil"/>
          <w:bottom w:val="nil"/>
          <w:right w:val="nil"/>
          <w:between w:val="nil"/>
        </w:pBdr>
        <w:spacing w:after="0" w:line="360" w:lineRule="auto"/>
      </w:pPr>
      <w:r>
        <w:rPr>
          <w:color w:val="000000"/>
        </w:rPr>
        <w:t>Se designará un comité organizador que estará integrado por un presidente, un vicepresidente y un secretario general que serán profesionales del CODEI y de hasta 6 vocales que podrán ser instructores o jefes de residentes.</w:t>
      </w:r>
    </w:p>
    <w:p w14:paraId="0000000D" w14:textId="77777777" w:rsidR="00C84D48" w:rsidRDefault="00DE7DE2">
      <w:pPr>
        <w:numPr>
          <w:ilvl w:val="0"/>
          <w:numId w:val="3"/>
        </w:numPr>
        <w:pBdr>
          <w:top w:val="nil"/>
          <w:left w:val="nil"/>
          <w:bottom w:val="nil"/>
          <w:right w:val="nil"/>
          <w:between w:val="nil"/>
        </w:pBdr>
        <w:spacing w:after="0" w:line="360" w:lineRule="auto"/>
      </w:pPr>
      <w:r>
        <w:rPr>
          <w:color w:val="000000"/>
        </w:rPr>
        <w:t>Se designará un comité de evaluación de trabajos presentados constituido por profesionales con experiencia en investigación, que podrán pertenecer o no a la institución.</w:t>
      </w:r>
    </w:p>
    <w:p w14:paraId="0000000E" w14:textId="77777777" w:rsidR="00C84D48" w:rsidRDefault="00DE7DE2">
      <w:pPr>
        <w:numPr>
          <w:ilvl w:val="0"/>
          <w:numId w:val="3"/>
        </w:numPr>
        <w:pBdr>
          <w:top w:val="nil"/>
          <w:left w:val="nil"/>
          <w:bottom w:val="nil"/>
          <w:right w:val="nil"/>
          <w:between w:val="nil"/>
        </w:pBdr>
        <w:spacing w:line="360" w:lineRule="auto"/>
      </w:pPr>
      <w:r>
        <w:rPr>
          <w:color w:val="000000"/>
        </w:rPr>
        <w:t>La modalidad consistirá en la presentación de estudios de investigación (ver artículo 2), con la posibilidad de realizar una conferencia relacionada con temas puntuales de interés referido a metodología de la investigación elegidos por el comité organizador.</w:t>
      </w:r>
    </w:p>
    <w:p w14:paraId="232DE738" w14:textId="77777777" w:rsidR="00DE7DE2" w:rsidRDefault="00DE7DE2">
      <w:pPr>
        <w:spacing w:line="360" w:lineRule="auto"/>
        <w:rPr>
          <w:b/>
        </w:rPr>
      </w:pPr>
    </w:p>
    <w:p w14:paraId="00000010" w14:textId="4BC36CB3" w:rsidR="00C84D48" w:rsidRDefault="00DE7DE2">
      <w:pPr>
        <w:spacing w:line="360" w:lineRule="auto"/>
        <w:rPr>
          <w:b/>
        </w:rPr>
      </w:pPr>
      <w:r>
        <w:rPr>
          <w:b/>
        </w:rPr>
        <w:t xml:space="preserve">Artículo 2. Trabajos </w:t>
      </w:r>
    </w:p>
    <w:p w14:paraId="00000011" w14:textId="77777777" w:rsidR="00C84D48" w:rsidRDefault="00DE7DE2">
      <w:pPr>
        <w:numPr>
          <w:ilvl w:val="0"/>
          <w:numId w:val="4"/>
        </w:numPr>
        <w:pBdr>
          <w:top w:val="nil"/>
          <w:left w:val="nil"/>
          <w:bottom w:val="nil"/>
          <w:right w:val="nil"/>
          <w:between w:val="nil"/>
        </w:pBdr>
        <w:spacing w:after="0" w:line="360" w:lineRule="auto"/>
      </w:pPr>
      <w:r>
        <w:rPr>
          <w:color w:val="000000"/>
        </w:rPr>
        <w:lastRenderedPageBreak/>
        <w:t>Se aceptarán para su presentación trabajos de investigación observacionales, experimentales y revisiones bibliográficas que traten sobre los distintos aspectos relacionados con la salud infantil, el desempeño profesional o la educación médica.</w:t>
      </w:r>
    </w:p>
    <w:p w14:paraId="00000012" w14:textId="77777777" w:rsidR="00C84D48" w:rsidRDefault="00DE7DE2">
      <w:pPr>
        <w:pBdr>
          <w:top w:val="nil"/>
          <w:left w:val="nil"/>
          <w:bottom w:val="nil"/>
          <w:right w:val="nil"/>
          <w:between w:val="nil"/>
        </w:pBdr>
        <w:spacing w:after="0" w:line="360" w:lineRule="auto"/>
        <w:ind w:left="720"/>
        <w:rPr>
          <w:color w:val="000000"/>
        </w:rPr>
      </w:pPr>
      <w:r>
        <w:rPr>
          <w:color w:val="000000"/>
        </w:rPr>
        <w:t>No se aceptarán presentaciones de casos.</w:t>
      </w:r>
    </w:p>
    <w:p w14:paraId="00000013" w14:textId="77777777" w:rsidR="00C84D48" w:rsidRDefault="00DE7DE2">
      <w:pPr>
        <w:numPr>
          <w:ilvl w:val="0"/>
          <w:numId w:val="4"/>
        </w:numPr>
        <w:pBdr>
          <w:top w:val="nil"/>
          <w:left w:val="nil"/>
          <w:bottom w:val="nil"/>
          <w:right w:val="nil"/>
          <w:between w:val="nil"/>
        </w:pBdr>
        <w:spacing w:after="0" w:line="360" w:lineRule="auto"/>
      </w:pPr>
      <w:r>
        <w:rPr>
          <w:color w:val="000000"/>
        </w:rPr>
        <w:t>Los trabajos deberán ser inéditos.</w:t>
      </w:r>
    </w:p>
    <w:p w14:paraId="00000014" w14:textId="77777777" w:rsidR="00C84D48" w:rsidRDefault="00DE7DE2">
      <w:pPr>
        <w:numPr>
          <w:ilvl w:val="0"/>
          <w:numId w:val="4"/>
        </w:numPr>
        <w:pBdr>
          <w:top w:val="nil"/>
          <w:left w:val="nil"/>
          <w:bottom w:val="nil"/>
          <w:right w:val="nil"/>
          <w:between w:val="nil"/>
        </w:pBdr>
        <w:spacing w:after="0" w:line="360" w:lineRule="auto"/>
      </w:pPr>
      <w:r>
        <w:rPr>
          <w:color w:val="000000"/>
        </w:rPr>
        <w:t>Se aceptarán trabajos finalizados, presentación de resultados parciales o proyectos de investigación.</w:t>
      </w:r>
    </w:p>
    <w:p w14:paraId="00000015" w14:textId="77777777" w:rsidR="00C84D48" w:rsidRDefault="00DE7DE2">
      <w:pPr>
        <w:numPr>
          <w:ilvl w:val="0"/>
          <w:numId w:val="4"/>
        </w:numPr>
        <w:pBdr>
          <w:top w:val="nil"/>
          <w:left w:val="nil"/>
          <w:bottom w:val="nil"/>
          <w:right w:val="nil"/>
          <w:between w:val="nil"/>
        </w:pBdr>
        <w:spacing w:after="0" w:line="360" w:lineRule="auto"/>
      </w:pPr>
      <w:r>
        <w:rPr>
          <w:color w:val="000000"/>
        </w:rPr>
        <w:t xml:space="preserve">Los autores deberán ser profesionales en formación de la institución, que podrán haber sido dirigidos por especialistas de esta u otra institución.  </w:t>
      </w:r>
    </w:p>
    <w:p w14:paraId="00000016" w14:textId="77777777" w:rsidR="00C84D48" w:rsidRDefault="00DE7DE2">
      <w:pPr>
        <w:numPr>
          <w:ilvl w:val="0"/>
          <w:numId w:val="4"/>
        </w:numPr>
        <w:pBdr>
          <w:top w:val="nil"/>
          <w:left w:val="nil"/>
          <w:bottom w:val="nil"/>
          <w:right w:val="nil"/>
          <w:between w:val="nil"/>
        </w:pBdr>
        <w:spacing w:after="0" w:line="360" w:lineRule="auto"/>
      </w:pPr>
      <w:r>
        <w:rPr>
          <w:color w:val="000000"/>
        </w:rPr>
        <w:t xml:space="preserve">Los resúmenes enviados serán evaluados por el comité evaluador, quienes decidirán la aceptación o no del trabajo para su presentación teniendo en cuenta el interés del tema y la calidad metodológica. </w:t>
      </w:r>
    </w:p>
    <w:p w14:paraId="00000017" w14:textId="77777777" w:rsidR="00C84D48" w:rsidRDefault="00DE7DE2">
      <w:pPr>
        <w:numPr>
          <w:ilvl w:val="0"/>
          <w:numId w:val="4"/>
        </w:numPr>
        <w:pBdr>
          <w:top w:val="nil"/>
          <w:left w:val="nil"/>
          <w:bottom w:val="nil"/>
          <w:right w:val="nil"/>
          <w:between w:val="nil"/>
        </w:pBdr>
        <w:spacing w:after="0" w:line="360" w:lineRule="auto"/>
      </w:pPr>
      <w:r>
        <w:rPr>
          <w:color w:val="000000"/>
        </w:rPr>
        <w:t xml:space="preserve">Los trabajos aceptados se presentarán de forma oral. La duración de la presentación tendrá un máximo de 10 minutos (7 minutos para presentación y 3 para discusión). Cualquier cambio en la modalidad o duración de la presentación será informado con antelación. </w:t>
      </w:r>
    </w:p>
    <w:p w14:paraId="00000018" w14:textId="77777777" w:rsidR="00C84D48" w:rsidRDefault="00DE7DE2">
      <w:pPr>
        <w:numPr>
          <w:ilvl w:val="0"/>
          <w:numId w:val="4"/>
        </w:numPr>
        <w:pBdr>
          <w:top w:val="nil"/>
          <w:left w:val="nil"/>
          <w:bottom w:val="nil"/>
          <w:right w:val="nil"/>
          <w:between w:val="nil"/>
        </w:pBdr>
        <w:spacing w:after="0" w:line="360" w:lineRule="auto"/>
      </w:pPr>
      <w:r>
        <w:rPr>
          <w:color w:val="000000"/>
        </w:rPr>
        <w:t xml:space="preserve">Los envíos se realizarán a través de la plataforma Google Form en el siguiente </w:t>
      </w:r>
      <w:r>
        <w:t>enlace</w:t>
      </w:r>
      <w:r>
        <w:rPr>
          <w:color w:val="000000"/>
        </w:rPr>
        <w:t xml:space="preserve"> </w:t>
      </w:r>
      <w:r>
        <w:t>https://docs.google.com/forms/d/e/1FAIpQLSer9RzU4KSmyA0WXJ4TjHdyrVA5hS9nGlj-2b0jTdXKSuX5Ow/viewform?usp=sf_link</w:t>
      </w:r>
    </w:p>
    <w:p w14:paraId="00000019" w14:textId="77777777" w:rsidR="00C84D48" w:rsidRDefault="00DE7DE2">
      <w:pPr>
        <w:numPr>
          <w:ilvl w:val="0"/>
          <w:numId w:val="4"/>
        </w:numPr>
        <w:pBdr>
          <w:top w:val="nil"/>
          <w:left w:val="nil"/>
          <w:bottom w:val="nil"/>
          <w:right w:val="nil"/>
          <w:between w:val="nil"/>
        </w:pBdr>
        <w:spacing w:after="0" w:line="360" w:lineRule="auto"/>
      </w:pPr>
      <w:r>
        <w:rPr>
          <w:color w:val="000000"/>
        </w:rPr>
        <w:t>El resumen deberá ser estructurado y tendrá un máximo de 2500 caracteres, espacios incluidos.</w:t>
      </w:r>
    </w:p>
    <w:p w14:paraId="0000001A" w14:textId="77777777" w:rsidR="00C84D48" w:rsidRDefault="00DE7DE2">
      <w:pPr>
        <w:numPr>
          <w:ilvl w:val="0"/>
          <w:numId w:val="4"/>
        </w:numPr>
        <w:pBdr>
          <w:top w:val="nil"/>
          <w:left w:val="nil"/>
          <w:bottom w:val="nil"/>
          <w:right w:val="nil"/>
          <w:between w:val="nil"/>
        </w:pBdr>
        <w:spacing w:line="360" w:lineRule="auto"/>
      </w:pPr>
      <w:r>
        <w:rPr>
          <w:color w:val="000000"/>
        </w:rPr>
        <w:t>Los resúmenes aceptados serán publicados en la Revista Pediátrica Elizalde.</w:t>
      </w:r>
    </w:p>
    <w:p w14:paraId="0000001B" w14:textId="77777777" w:rsidR="00C84D48" w:rsidRDefault="00C84D48">
      <w:pPr>
        <w:spacing w:line="360" w:lineRule="auto"/>
        <w:ind w:left="360"/>
      </w:pPr>
    </w:p>
    <w:p w14:paraId="0000001C" w14:textId="77777777" w:rsidR="00C84D48" w:rsidRDefault="00DE7DE2">
      <w:pPr>
        <w:spacing w:line="360" w:lineRule="auto"/>
        <w:rPr>
          <w:b/>
        </w:rPr>
      </w:pPr>
      <w:r>
        <w:rPr>
          <w:b/>
        </w:rPr>
        <w:t>Artículo 3. Premios</w:t>
      </w:r>
    </w:p>
    <w:p w14:paraId="0000001D" w14:textId="77777777" w:rsidR="00C84D48" w:rsidRDefault="00DE7DE2">
      <w:pPr>
        <w:numPr>
          <w:ilvl w:val="0"/>
          <w:numId w:val="1"/>
        </w:numPr>
        <w:pBdr>
          <w:top w:val="nil"/>
          <w:left w:val="nil"/>
          <w:bottom w:val="nil"/>
          <w:right w:val="nil"/>
          <w:between w:val="nil"/>
        </w:pBdr>
        <w:spacing w:after="0" w:line="360" w:lineRule="auto"/>
      </w:pPr>
      <w:r>
        <w:rPr>
          <w:color w:val="000000"/>
        </w:rPr>
        <w:t xml:space="preserve">Podrán acceder a los premios de la jornada los trabajos que participaron del programa de tutorías.  </w:t>
      </w:r>
    </w:p>
    <w:p w14:paraId="0000001E" w14:textId="77777777" w:rsidR="00C84D48" w:rsidRDefault="00DE7DE2">
      <w:pPr>
        <w:numPr>
          <w:ilvl w:val="0"/>
          <w:numId w:val="1"/>
        </w:numPr>
        <w:pBdr>
          <w:top w:val="nil"/>
          <w:left w:val="nil"/>
          <w:bottom w:val="nil"/>
          <w:right w:val="nil"/>
          <w:between w:val="nil"/>
        </w:pBdr>
        <w:spacing w:after="0" w:line="360" w:lineRule="auto"/>
      </w:pPr>
      <w:r>
        <w:rPr>
          <w:color w:val="000000"/>
        </w:rPr>
        <w:t>El comité evaluador será el encargado de seleccionar los trabajos ganadores. Se elegirá un premio y un accésit por cada tipo de trabajo (revisión bibliográfica, estudios retrospectivos, estudios prospectivos)</w:t>
      </w:r>
    </w:p>
    <w:p w14:paraId="0000001F" w14:textId="77777777" w:rsidR="00C84D48" w:rsidRDefault="00DE7DE2">
      <w:pPr>
        <w:numPr>
          <w:ilvl w:val="0"/>
          <w:numId w:val="1"/>
        </w:numPr>
        <w:pBdr>
          <w:top w:val="nil"/>
          <w:left w:val="nil"/>
          <w:bottom w:val="nil"/>
          <w:right w:val="nil"/>
          <w:between w:val="nil"/>
        </w:pBdr>
        <w:spacing w:line="360" w:lineRule="auto"/>
      </w:pPr>
      <w:r>
        <w:rPr>
          <w:color w:val="000000"/>
        </w:rPr>
        <w:t xml:space="preserve"> La selección se realizará teniendo en cuenta el puntaje obtenido en tres aspectos: cumplimiento con los plazos del programa, calidad metodológica del manuscrito completo, y presentación oral de la investigación.</w:t>
      </w:r>
    </w:p>
    <w:p w14:paraId="00000020" w14:textId="77777777" w:rsidR="00C84D48" w:rsidRDefault="00C84D48">
      <w:pPr>
        <w:spacing w:line="360" w:lineRule="auto"/>
        <w:ind w:left="360"/>
      </w:pPr>
    </w:p>
    <w:p w14:paraId="00000021" w14:textId="77777777" w:rsidR="00C84D48" w:rsidRDefault="00DE7DE2">
      <w:pPr>
        <w:spacing w:line="360" w:lineRule="auto"/>
        <w:rPr>
          <w:b/>
        </w:rPr>
      </w:pPr>
      <w:r>
        <w:rPr>
          <w:b/>
        </w:rPr>
        <w:lastRenderedPageBreak/>
        <w:t>Artículo 4. Certificados</w:t>
      </w:r>
    </w:p>
    <w:p w14:paraId="00000022" w14:textId="77777777" w:rsidR="00C84D48" w:rsidRDefault="00DE7DE2">
      <w:pPr>
        <w:numPr>
          <w:ilvl w:val="0"/>
          <w:numId w:val="2"/>
        </w:numPr>
        <w:pBdr>
          <w:top w:val="nil"/>
          <w:left w:val="nil"/>
          <w:bottom w:val="nil"/>
          <w:right w:val="nil"/>
          <w:between w:val="nil"/>
        </w:pBdr>
        <w:spacing w:after="0" w:line="360" w:lineRule="auto"/>
      </w:pPr>
      <w:r>
        <w:rPr>
          <w:color w:val="000000"/>
        </w:rPr>
        <w:t>Se entregarán certificados a cada trabajo presentado, premiado y por asistencia.</w:t>
      </w:r>
    </w:p>
    <w:p w14:paraId="00000023" w14:textId="77777777" w:rsidR="00C84D48" w:rsidRDefault="00DE7DE2">
      <w:pPr>
        <w:numPr>
          <w:ilvl w:val="0"/>
          <w:numId w:val="2"/>
        </w:numPr>
        <w:pBdr>
          <w:top w:val="nil"/>
          <w:left w:val="nil"/>
          <w:bottom w:val="nil"/>
          <w:right w:val="nil"/>
          <w:between w:val="nil"/>
        </w:pBdr>
        <w:spacing w:line="360" w:lineRule="auto"/>
      </w:pPr>
      <w:r>
        <w:rPr>
          <w:color w:val="000000"/>
        </w:rPr>
        <w:t>Se entregará certificado a los miembros del comité organizador y evaluador.</w:t>
      </w:r>
    </w:p>
    <w:sectPr w:rsidR="00C84D48">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71964"/>
    <w:multiLevelType w:val="multilevel"/>
    <w:tmpl w:val="974E29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051499"/>
    <w:multiLevelType w:val="multilevel"/>
    <w:tmpl w:val="D60AE82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F0360B4"/>
    <w:multiLevelType w:val="multilevel"/>
    <w:tmpl w:val="545A7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F77967"/>
    <w:multiLevelType w:val="multilevel"/>
    <w:tmpl w:val="511C0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6067979">
    <w:abstractNumId w:val="0"/>
  </w:num>
  <w:num w:numId="2" w16cid:durableId="2073114889">
    <w:abstractNumId w:val="2"/>
  </w:num>
  <w:num w:numId="3" w16cid:durableId="673335260">
    <w:abstractNumId w:val="1"/>
  </w:num>
  <w:num w:numId="4" w16cid:durableId="1409493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48"/>
    <w:rsid w:val="00C84D48"/>
    <w:rsid w:val="00DE7DE2"/>
    <w:rsid w:val="00F503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3FEE"/>
  <w15:docId w15:val="{DE7C02FE-3B92-4604-918E-0326110D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0E54FA"/>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ckLXhsUHSc7JZ+1koRW7iNApaQ==">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630</Words>
  <Characters>3471</Characters>
  <Application>Microsoft Office Word</Application>
  <DocSecurity>0</DocSecurity>
  <Lines>28</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Alejandra Dominguez</dc:creator>
  <cp:lastModifiedBy>Paula Alejandra Dominguez</cp:lastModifiedBy>
  <cp:revision>3</cp:revision>
  <dcterms:created xsi:type="dcterms:W3CDTF">2023-07-05T15:41:00Z</dcterms:created>
  <dcterms:modified xsi:type="dcterms:W3CDTF">2023-07-05T21:13:00Z</dcterms:modified>
</cp:coreProperties>
</file>